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30" w:rsidRDefault="00382330">
      <w:pPr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tbl>
      <w:tblPr>
        <w:tblW w:w="988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2307"/>
        <w:gridCol w:w="2937"/>
        <w:gridCol w:w="2012"/>
      </w:tblGrid>
      <w:tr w:rsidR="00382330">
        <w:trPr>
          <w:gridAfter w:val="1"/>
          <w:wAfter w:w="3197" w:type="dxa"/>
          <w:trHeight w:val="643"/>
        </w:trPr>
        <w:tc>
          <w:tcPr>
            <w:tcW w:w="3892" w:type="dxa"/>
          </w:tcPr>
          <w:p w:rsidR="00382330" w:rsidRDefault="00970FCA">
            <w:pPr>
              <w:pStyle w:val="Name"/>
            </w:pPr>
            <w:r>
              <w:t>Peggy J LaRue</w:t>
            </w:r>
          </w:p>
        </w:tc>
        <w:tc>
          <w:tcPr>
            <w:tcW w:w="2700" w:type="dxa"/>
          </w:tcPr>
          <w:p w:rsidR="00382330" w:rsidRDefault="00970FCA">
            <w:pPr>
              <w:pStyle w:val="Address2"/>
              <w:ind w:left="316" w:right="-10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 Matfield Close</w:t>
            </w:r>
          </w:p>
          <w:p w:rsidR="00382330" w:rsidRDefault="00970FCA">
            <w:pPr>
              <w:pStyle w:val="Address2"/>
              <w:ind w:left="316" w:right="-10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Bromley BR2 9DY</w:t>
            </w:r>
          </w:p>
        </w:tc>
        <w:tc>
          <w:tcPr>
            <w:tcW w:w="3197" w:type="dxa"/>
          </w:tcPr>
          <w:p w:rsidR="00382330" w:rsidRDefault="00970FCA">
            <w:pPr>
              <w:pStyle w:val="Address1"/>
              <w:ind w:left="100" w:right="-10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Mobile 0752 328 2063</w:t>
            </w:r>
          </w:p>
          <w:p w:rsidR="00382330" w:rsidRDefault="00970FCA">
            <w:pPr>
              <w:pStyle w:val="Address1"/>
              <w:ind w:left="100" w:right="-10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E-mail: </w:t>
            </w:r>
            <w:hyperlink r:id="rId9" w:history="1">
              <w:r>
                <w:rPr>
                  <w:rStyle w:val="Hyperlink"/>
                  <w:rFonts w:ascii="Arial" w:hAnsi="Arial" w:cs="Arial"/>
                  <w:sz w:val="15"/>
                  <w:szCs w:val="15"/>
                </w:rPr>
                <w:t>RAL4Him@hotmail.com</w:t>
              </w:r>
            </w:hyperlink>
          </w:p>
          <w:p w:rsidR="00382330" w:rsidRDefault="00382330">
            <w:pPr>
              <w:pStyle w:val="Address1"/>
              <w:ind w:left="100" w:right="-10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82330">
        <w:trPr>
          <w:trHeight w:val="867"/>
        </w:trPr>
        <w:tc>
          <w:tcPr>
            <w:tcW w:w="1526" w:type="dxa"/>
          </w:tcPr>
          <w:p w:rsidR="00382330" w:rsidRDefault="00970FCA">
            <w:pPr>
              <w:pStyle w:val="SectionTitle"/>
              <w:rPr>
                <w:rFonts w:cs="Arial"/>
              </w:rPr>
            </w:pPr>
            <w:r>
              <w:rPr>
                <w:rFonts w:cs="Arial"/>
              </w:rPr>
              <w:t>Objective</w:t>
            </w:r>
          </w:p>
        </w:tc>
        <w:tc>
          <w:tcPr>
            <w:tcW w:w="8363" w:type="dxa"/>
            <w:gridSpan w:val="3"/>
          </w:tcPr>
          <w:p w:rsidR="00382330" w:rsidRDefault="00970FCA">
            <w:pPr>
              <w:pStyle w:val="BodyTextIndent3"/>
              <w:spacing w:before="2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 to contribute to the franchise, while expanding my experience and exposure within the Financial Services industry. Over 30 years of experience, as both a manager and individual contributor, in Global Transaction Services, Corporate Treasury, Finan</w:t>
            </w:r>
            <w:r>
              <w:rPr>
                <w:rFonts w:ascii="Arial" w:hAnsi="Arial" w:cs="Arial"/>
                <w:sz w:val="18"/>
                <w:szCs w:val="18"/>
              </w:rPr>
              <w:t>ce, Branch Operations and business Technology teams covering detailed and complex efforts.  Secure a challenging position with advancement opportunity that utilizes my varied experience and expertise in both business and technical areas, while contributing</w:t>
            </w:r>
            <w:r>
              <w:rPr>
                <w:rFonts w:ascii="Arial" w:hAnsi="Arial" w:cs="Arial"/>
                <w:sz w:val="18"/>
                <w:szCs w:val="18"/>
              </w:rPr>
              <w:t xml:space="preserve"> to the company’s overall success and profitability. </w:t>
            </w:r>
          </w:p>
          <w:p w:rsidR="00382330" w:rsidRDefault="00382330">
            <w:pPr>
              <w:pStyle w:val="BodyTextIndent3"/>
              <w:spacing w:before="20"/>
              <w:ind w:firstLine="15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30">
        <w:trPr>
          <w:trHeight w:val="1128"/>
        </w:trPr>
        <w:tc>
          <w:tcPr>
            <w:tcW w:w="1526" w:type="dxa"/>
          </w:tcPr>
          <w:p w:rsidR="00382330" w:rsidRDefault="00970FCA">
            <w:pPr>
              <w:pStyle w:val="SectionTitle"/>
              <w:rPr>
                <w:rFonts w:cs="Arial"/>
              </w:rPr>
            </w:pPr>
            <w:r>
              <w:rPr>
                <w:rFonts w:cs="Arial"/>
              </w:rPr>
              <w:t>Professional experience</w:t>
            </w:r>
          </w:p>
        </w:tc>
        <w:tc>
          <w:tcPr>
            <w:tcW w:w="8363" w:type="dxa"/>
            <w:gridSpan w:val="3"/>
          </w:tcPr>
          <w:p w:rsidR="00382330" w:rsidRDefault="00970FCA">
            <w:pPr>
              <w:pStyle w:val="JobTitle"/>
              <w:tabs>
                <w:tab w:val="right" w:pos="8113"/>
              </w:tabs>
              <w:spacing w:before="60" w:after="0" w:line="180" w:lineRule="atLeast"/>
              <w:ind w:right="-115"/>
              <w:rPr>
                <w:rFonts w:cs="Arial"/>
                <w:spacing w:val="0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Mar 2010 – Current </w:t>
            </w:r>
            <w:r>
              <w:rPr>
                <w:rFonts w:cs="Arial"/>
                <w:i/>
                <w:sz w:val="18"/>
                <w:szCs w:val="18"/>
              </w:rPr>
              <w:tab/>
            </w:r>
            <w:r>
              <w:rPr>
                <w:rFonts w:cs="Arial"/>
                <w:sz w:val="19"/>
                <w:szCs w:val="19"/>
              </w:rPr>
              <w:t>Director,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Senior Treasury Product Manager I,  </w:t>
            </w:r>
            <w:r>
              <w:rPr>
                <w:rFonts w:cs="Arial"/>
                <w:i/>
                <w:spacing w:val="0"/>
                <w:sz w:val="19"/>
                <w:szCs w:val="19"/>
              </w:rPr>
              <w:t>Bank of America Merrill Lynch</w:t>
            </w:r>
          </w:p>
          <w:p w:rsidR="00382330" w:rsidRDefault="00970FCA">
            <w:pPr>
              <w:pStyle w:val="JobTitle"/>
              <w:spacing w:after="0"/>
              <w:jc w:val="righ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pacing w:val="0"/>
                <w:sz w:val="15"/>
                <w:szCs w:val="15"/>
              </w:rPr>
              <w:t>London, UK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0"/>
              <w:ind w:left="595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Manage cross-regional team for Global Treasury Solutions (GTS) of </w:t>
            </w:r>
            <w:r>
              <w:rPr>
                <w:rFonts w:ascii="Arial" w:hAnsi="Arial" w:cs="Arial"/>
                <w:sz w:val="16"/>
                <w:szCs w:val="16"/>
              </w:rPr>
              <w:t>detailed client reporting of  Basel III/Liquidity Coverage Ratio (LCR) revenue for global client and product profitability reporting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0"/>
              <w:ind w:left="595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Manage GTS reporting for non-US activity, across local (GBS) intra-month activity, as well as global business SME for end-t</w:t>
            </w:r>
            <w:r>
              <w:rPr>
                <w:rFonts w:ascii="Arial" w:hAnsi="Arial" w:cs="Arial"/>
                <w:sz w:val="16"/>
                <w:szCs w:val="16"/>
              </w:rPr>
              <w:t>o-end GBS data quality review of Treasury and Trade activity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0"/>
              <w:ind w:left="595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Manage international BI team encompassing all aspects of business project support—from development to production &amp; BAU (Data Integration, BI Architecture, and User Training) within a team of thre</w:t>
            </w:r>
            <w:r>
              <w:rPr>
                <w:rFonts w:ascii="Arial" w:hAnsi="Arial" w:cs="Arial"/>
                <w:sz w:val="16"/>
                <w:szCs w:val="16"/>
              </w:rPr>
              <w:t>e (3) FTE; primarily covering EMEA and Asia business partners for GTS-BI client and product profitability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40"/>
              <w:ind w:left="595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Established new UK department in support of initial rollout of Wholesale Model Bank for non-US data’s new Business Intelligence (BI) reporting tool and its users (Globalisation of Reporting, WMB-GoR) </w:t>
            </w:r>
          </w:p>
          <w:p w:rsidR="00382330" w:rsidRDefault="00970FCA">
            <w:pPr>
              <w:pStyle w:val="JobTitle"/>
              <w:tabs>
                <w:tab w:val="right" w:pos="8113"/>
              </w:tabs>
              <w:spacing w:after="0" w:line="180" w:lineRule="atLeast"/>
              <w:ind w:right="-115"/>
              <w:rPr>
                <w:rFonts w:cs="Arial"/>
                <w:spacing w:val="0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Mar 1998 – Feb 2010 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9"/>
                <w:szCs w:val="19"/>
              </w:rPr>
              <w:t>Vice President,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Process Design Con</w:t>
            </w:r>
            <w:r>
              <w:rPr>
                <w:rFonts w:cs="Arial"/>
                <w:sz w:val="19"/>
                <w:szCs w:val="19"/>
              </w:rPr>
              <w:t xml:space="preserve">sultant II &amp; Project Manager,  </w:t>
            </w:r>
            <w:r>
              <w:rPr>
                <w:rFonts w:cs="Arial"/>
                <w:i/>
                <w:spacing w:val="0"/>
                <w:sz w:val="19"/>
                <w:szCs w:val="19"/>
              </w:rPr>
              <w:t>BANA</w:t>
            </w:r>
          </w:p>
          <w:p w:rsidR="00382330" w:rsidRDefault="00970FCA">
            <w:pPr>
              <w:pStyle w:val="JobTitle"/>
              <w:spacing w:after="0"/>
              <w:jc w:val="righ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pacing w:val="0"/>
                <w:sz w:val="15"/>
                <w:szCs w:val="15"/>
              </w:rPr>
              <w:t>Concord, CA USA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0"/>
              <w:ind w:left="595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GTS Profitability Reporting: end-to-end management of key department projects including Funds Transfer Pricing (FTP) Revenue (to mirror FTP activities occurring in the bank’s General Ledger); new data sou</w:t>
            </w:r>
            <w:r>
              <w:rPr>
                <w:rFonts w:ascii="Arial" w:hAnsi="Arial" w:cs="Arial"/>
                <w:sz w:val="16"/>
                <w:szCs w:val="16"/>
              </w:rPr>
              <w:t>rces for Corp/Commercial Card, Merchant Services and Prepaid Card; on-going data quality and business integrity efforts with GTS and Operations’ partners across all data sources (managed staff of 2 FTE)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80"/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Financial systems:  managed internal system consolida</w:t>
            </w:r>
            <w:r>
              <w:rPr>
                <w:rFonts w:ascii="Arial" w:hAnsi="Arial" w:cs="Arial"/>
                <w:sz w:val="16"/>
                <w:szCs w:val="16"/>
              </w:rPr>
              <w:t>tions within Process Management Group (Finance Costing &amp; Allocations); supervised team of five for internal processes on six different systems; co-managed Finance Group’s conversion/transition to combined Cost Allocation application (Summit) and GL In$ight</w:t>
            </w:r>
            <w:r>
              <w:rPr>
                <w:rFonts w:ascii="Arial" w:hAnsi="Arial" w:cs="Arial"/>
                <w:sz w:val="16"/>
                <w:szCs w:val="16"/>
              </w:rPr>
              <w:t xml:space="preserve"> during NationsBank and Bank of America merger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80"/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Forms Management: co-managed State of FL Forms Re-Branding project database, as part of multi-phase state installation for merger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40"/>
              <w:ind w:left="595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Proficient in the bank’s project management processes</w:t>
            </w:r>
          </w:p>
          <w:p w:rsidR="00382330" w:rsidRDefault="00970FCA">
            <w:pPr>
              <w:pStyle w:val="JobTitle"/>
              <w:tabs>
                <w:tab w:val="right" w:pos="8113"/>
              </w:tabs>
              <w:spacing w:after="0" w:line="180" w:lineRule="atLeast"/>
              <w:ind w:right="-115"/>
              <w:rPr>
                <w:rFonts w:cs="Arial"/>
                <w:spacing w:val="0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Sept 1981 – Mar 1998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9"/>
                <w:szCs w:val="19"/>
              </w:rPr>
              <w:t>Mult</w:t>
            </w:r>
            <w:r>
              <w:rPr>
                <w:rFonts w:cs="Arial"/>
                <w:sz w:val="19"/>
                <w:szCs w:val="19"/>
              </w:rPr>
              <w:t>iple Financial Services Positions</w:t>
            </w:r>
          </w:p>
          <w:p w:rsidR="00382330" w:rsidRDefault="00970FCA">
            <w:pPr>
              <w:pStyle w:val="JobTitle"/>
              <w:spacing w:after="0"/>
              <w:jc w:val="righ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pacing w:val="0"/>
                <w:sz w:val="15"/>
                <w:szCs w:val="15"/>
              </w:rPr>
              <w:t>Phoenix, AZ USA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0"/>
              <w:ind w:left="595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Credit Card Division: Managed Consumer product launches and consumer system conversions for Platform Management under direction of Marketing Dept; managed testing for consumer product launches with TSYS, in</w:t>
            </w:r>
            <w:r>
              <w:rPr>
                <w:rFonts w:ascii="Arial" w:hAnsi="Arial" w:cs="Arial"/>
                <w:sz w:val="16"/>
                <w:szCs w:val="16"/>
              </w:rPr>
              <w:t>cluding liaising with Legal department for customer communications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0"/>
              <w:ind w:left="595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Bank Operations: Managed report transmissions &amp; file creations for on-line reporting system; facilitated project-related communications bank-wide for branch network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0"/>
              <w:ind w:left="595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Retail Banking Operation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s: customised Retail Banking branch software (PC-based) for bank’s 10-branch network system conversion; managed internal communications for new regulations, policy changes and system enhancements.  </w:t>
            </w:r>
          </w:p>
          <w:p w:rsidR="00382330" w:rsidRDefault="00970FCA">
            <w:pPr>
              <w:numPr>
                <w:ilvl w:val="0"/>
                <w:numId w:val="5"/>
              </w:numPr>
              <w:spacing w:before="40" w:after="20"/>
              <w:ind w:left="595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Assistant Branch Manager/Office Manager:  supervised staf</w:t>
            </w:r>
            <w:r>
              <w:rPr>
                <w:rFonts w:ascii="Arial" w:hAnsi="Arial" w:cs="Arial"/>
                <w:sz w:val="16"/>
                <w:szCs w:val="16"/>
              </w:rPr>
              <w:t>f of five for cashiering, new accounts; closed consumer and commercial lending, including analysis of US tax returns and cash flows; prepared US federal &amp; state income tax returns, general accounting services, and company accounting/billing</w:t>
            </w:r>
          </w:p>
        </w:tc>
      </w:tr>
      <w:tr w:rsidR="00382330">
        <w:tc>
          <w:tcPr>
            <w:tcW w:w="1526" w:type="dxa"/>
          </w:tcPr>
          <w:p w:rsidR="00382330" w:rsidRDefault="00970FCA">
            <w:pPr>
              <w:pStyle w:val="SectionTitle"/>
              <w:rPr>
                <w:rFonts w:cs="Arial"/>
              </w:rPr>
            </w:pPr>
            <w:r>
              <w:rPr>
                <w:rFonts w:cs="Arial"/>
              </w:rPr>
              <w:t xml:space="preserve">Education &amp; </w:t>
            </w:r>
            <w:r>
              <w:rPr>
                <w:rFonts w:cs="Arial"/>
              </w:rPr>
              <w:t>Training</w:t>
            </w:r>
          </w:p>
        </w:tc>
        <w:tc>
          <w:tcPr>
            <w:tcW w:w="8363" w:type="dxa"/>
            <w:gridSpan w:val="3"/>
          </w:tcPr>
          <w:p w:rsidR="00382330" w:rsidRDefault="00970FCA">
            <w:pPr>
              <w:numPr>
                <w:ilvl w:val="0"/>
                <w:numId w:val="5"/>
              </w:numPr>
              <w:tabs>
                <w:tab w:val="left" w:pos="601"/>
                <w:tab w:val="right" w:leader="dot" w:pos="7830"/>
              </w:tabs>
              <w:spacing w:before="120" w:after="40"/>
              <w:ind w:left="799" w:hanging="5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 of Business Administration (MBA)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Arizona State University, Aug 1996</w:t>
            </w:r>
            <w:r>
              <w:rPr>
                <w:rFonts w:ascii="Arial" w:hAnsi="Arial" w:cs="Arial"/>
                <w:sz w:val="16"/>
                <w:szCs w:val="18"/>
              </w:rPr>
              <w:tab/>
              <w:t>Tempe, AZ USA</w:t>
            </w:r>
          </w:p>
          <w:p w:rsidR="00382330" w:rsidRDefault="00970FCA">
            <w:pPr>
              <w:numPr>
                <w:ilvl w:val="0"/>
                <w:numId w:val="5"/>
              </w:numPr>
              <w:tabs>
                <w:tab w:val="left" w:pos="601"/>
                <w:tab w:val="right" w:leader="dot" w:pos="7830"/>
              </w:tabs>
              <w:spacing w:after="40"/>
              <w:ind w:left="799" w:hanging="5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Bachelor of Arts (BA)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Arizona State University, Jun 1994</w:t>
            </w:r>
            <w:r>
              <w:rPr>
                <w:rFonts w:ascii="Arial" w:hAnsi="Arial" w:cs="Arial"/>
                <w:sz w:val="16"/>
                <w:szCs w:val="16"/>
              </w:rPr>
              <w:tab/>
              <w:t>Tempe, AZ USA</w:t>
            </w:r>
          </w:p>
          <w:p w:rsidR="00382330" w:rsidRDefault="00970FCA">
            <w:pPr>
              <w:numPr>
                <w:ilvl w:val="0"/>
                <w:numId w:val="5"/>
              </w:numPr>
              <w:tabs>
                <w:tab w:val="left" w:pos="601"/>
                <w:tab w:val="right" w:leader="dot" w:pos="7830"/>
              </w:tabs>
              <w:spacing w:after="120"/>
              <w:ind w:left="799" w:hanging="5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MicroStrategy Training (US and UK)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2005 - 2014</w:t>
            </w:r>
          </w:p>
        </w:tc>
      </w:tr>
      <w:tr w:rsidR="00382330">
        <w:tc>
          <w:tcPr>
            <w:tcW w:w="1526" w:type="dxa"/>
          </w:tcPr>
          <w:p w:rsidR="00382330" w:rsidRDefault="00970FCA">
            <w:pPr>
              <w:pStyle w:val="SectionTitle"/>
              <w:rPr>
                <w:rFonts w:cs="Arial"/>
              </w:rPr>
            </w:pPr>
            <w:r>
              <w:rPr>
                <w:rFonts w:cs="Arial"/>
              </w:rPr>
              <w:t>Community &amp; Outside Interests</w:t>
            </w:r>
          </w:p>
        </w:tc>
        <w:tc>
          <w:tcPr>
            <w:tcW w:w="8363" w:type="dxa"/>
            <w:gridSpan w:val="3"/>
          </w:tcPr>
          <w:p w:rsidR="00382330" w:rsidRDefault="00382330">
            <w:pPr>
              <w:tabs>
                <w:tab w:val="left" w:pos="740"/>
                <w:tab w:val="right" w:leader="dot" w:pos="7545"/>
              </w:tabs>
              <w:spacing w:after="40"/>
              <w:ind w:left="374"/>
              <w:rPr>
                <w:rFonts w:ascii="Arial" w:hAnsi="Arial" w:cs="Arial"/>
                <w:sz w:val="12"/>
                <w:szCs w:val="18"/>
              </w:rPr>
            </w:pPr>
          </w:p>
          <w:p w:rsidR="00382330" w:rsidRDefault="00970FCA">
            <w:pPr>
              <w:numPr>
                <w:ilvl w:val="0"/>
                <w:numId w:val="5"/>
              </w:numPr>
              <w:tabs>
                <w:tab w:val="left" w:pos="601"/>
                <w:tab w:val="right" w:leader="dot" w:pos="7830"/>
              </w:tabs>
              <w:spacing w:after="40"/>
              <w:ind w:left="799" w:hanging="5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BAML Volunteer Networks - Committee Member for </w:t>
            </w:r>
            <w:r>
              <w:rPr>
                <w:rFonts w:ascii="Arial" w:hAnsi="Arial" w:cs="Arial"/>
                <w:sz w:val="18"/>
                <w:szCs w:val="18"/>
              </w:rPr>
              <w:br/>
              <w:t>LEAD, MyEnvironment, Military Mentoring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>2010 - current</w:t>
            </w:r>
          </w:p>
          <w:p w:rsidR="00382330" w:rsidRDefault="00970FCA">
            <w:pPr>
              <w:numPr>
                <w:ilvl w:val="0"/>
                <w:numId w:val="5"/>
              </w:numPr>
              <w:tabs>
                <w:tab w:val="left" w:pos="601"/>
                <w:tab w:val="right" w:leader="dot" w:pos="7830"/>
              </w:tabs>
              <w:spacing w:after="40"/>
              <w:ind w:left="799" w:hanging="5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Bank of America Volunteer &amp; Event Coordinator, USA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1995 – 2010</w:t>
            </w:r>
          </w:p>
          <w:p w:rsidR="00382330" w:rsidRDefault="00970FCA">
            <w:pPr>
              <w:numPr>
                <w:ilvl w:val="0"/>
                <w:numId w:val="5"/>
              </w:numPr>
              <w:tabs>
                <w:tab w:val="left" w:pos="601"/>
                <w:tab w:val="right" w:leader="dot" w:pos="7830"/>
              </w:tabs>
              <w:spacing w:after="120"/>
              <w:ind w:left="799" w:hanging="5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Non-Profits/Charities Volunteer, local and overseas service trips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2001 - current</w:t>
            </w:r>
          </w:p>
        </w:tc>
      </w:tr>
    </w:tbl>
    <w:p w:rsidR="00382330" w:rsidRDefault="00382330">
      <w:pPr>
        <w:rPr>
          <w:rFonts w:ascii="Arial" w:hAnsi="Arial" w:cs="Arial"/>
          <w:sz w:val="18"/>
          <w:szCs w:val="18"/>
        </w:rPr>
      </w:pPr>
    </w:p>
    <w:sectPr w:rsidR="00382330">
      <w:footerReference w:type="default" r:id="rId10"/>
      <w:pgSz w:w="12240" w:h="15840"/>
      <w:pgMar w:top="821" w:right="1008" w:bottom="568" w:left="1008" w:header="567" w:footer="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CA" w:rsidRDefault="00970FCA">
      <w:r>
        <w:separator/>
      </w:r>
    </w:p>
  </w:endnote>
  <w:endnote w:type="continuationSeparator" w:id="0">
    <w:p w:rsidR="00970FCA" w:rsidRDefault="009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30" w:rsidRDefault="00970FCA">
    <w:pPr>
      <w:pStyle w:val="Footer"/>
      <w:spacing w:before="40"/>
      <w:ind w:right="518"/>
      <w:jc w:val="right"/>
      <w:rPr>
        <w:rFonts w:ascii="Arial Narrow" w:hAnsi="Arial Narrow"/>
        <w:b w:val="0"/>
        <w:i/>
        <w:sz w:val="12"/>
        <w:szCs w:val="12"/>
      </w:rPr>
    </w:pPr>
    <w:r>
      <w:rPr>
        <w:rFonts w:ascii="Arial Narrow" w:hAnsi="Arial Narrow"/>
        <w:b w:val="0"/>
        <w:i/>
        <w:sz w:val="12"/>
        <w:szCs w:val="12"/>
      </w:rPr>
      <w:t>P</w:t>
    </w:r>
    <w:r>
      <w:rPr>
        <w:rFonts w:ascii="Arial Narrow" w:hAnsi="Arial Narrow"/>
        <w:b w:val="0"/>
        <w:i/>
        <w:sz w:val="12"/>
        <w:szCs w:val="12"/>
      </w:rPr>
      <w:t>eggy LaRue CV/Resume Apr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CA" w:rsidRDefault="00970FCA">
      <w:r>
        <w:separator/>
      </w:r>
    </w:p>
  </w:footnote>
  <w:footnote w:type="continuationSeparator" w:id="0">
    <w:p w:rsidR="00970FCA" w:rsidRDefault="0097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F38"/>
    <w:multiLevelType w:val="hybridMultilevel"/>
    <w:tmpl w:val="6E24E78A"/>
    <w:lvl w:ilvl="0" w:tplc="2EFE4D6C">
      <w:start w:val="1"/>
      <w:numFmt w:val="bullet"/>
      <w:lvlText w:val=""/>
      <w:lvlJc w:val="left"/>
      <w:pPr>
        <w:tabs>
          <w:tab w:val="left" w:pos="0"/>
        </w:tabs>
        <w:ind w:left="620" w:hanging="360"/>
      </w:pPr>
      <w:rPr>
        <w:rFonts w:ascii="Symbol" w:hAnsi="Symbol" w:hint="default"/>
        <w:sz w:val="16"/>
      </w:rPr>
    </w:lvl>
    <w:lvl w:ilvl="1" w:tplc="8F6E1AAA">
      <w:start w:val="1"/>
      <w:numFmt w:val="bullet"/>
      <w:lvlText w:val="o"/>
      <w:lvlJc w:val="left"/>
      <w:pPr>
        <w:tabs>
          <w:tab w:val="left" w:pos="0"/>
        </w:tabs>
        <w:ind w:left="1700" w:hanging="360"/>
      </w:pPr>
      <w:rPr>
        <w:rFonts w:ascii="Courier New" w:hAnsi="Courier New" w:hint="default"/>
      </w:rPr>
    </w:lvl>
    <w:lvl w:ilvl="2" w:tplc="69CC2D6C">
      <w:start w:val="1"/>
      <w:numFmt w:val="bullet"/>
      <w:lvlText w:val=""/>
      <w:lvlJc w:val="left"/>
      <w:pPr>
        <w:tabs>
          <w:tab w:val="left" w:pos="0"/>
        </w:tabs>
        <w:ind w:left="2420" w:hanging="360"/>
      </w:pPr>
      <w:rPr>
        <w:rFonts w:ascii="Wingdings" w:hAnsi="Wingdings" w:hint="default"/>
      </w:rPr>
    </w:lvl>
    <w:lvl w:ilvl="3" w:tplc="111252B8">
      <w:start w:val="1"/>
      <w:numFmt w:val="bullet"/>
      <w:lvlText w:val=""/>
      <w:lvlJc w:val="left"/>
      <w:pPr>
        <w:tabs>
          <w:tab w:val="left" w:pos="0"/>
        </w:tabs>
        <w:ind w:left="3140" w:hanging="360"/>
      </w:pPr>
      <w:rPr>
        <w:rFonts w:ascii="Symbol" w:hAnsi="Symbol" w:hint="default"/>
      </w:rPr>
    </w:lvl>
    <w:lvl w:ilvl="4" w:tplc="BEEE5CDA">
      <w:start w:val="1"/>
      <w:numFmt w:val="bullet"/>
      <w:lvlText w:val="o"/>
      <w:lvlJc w:val="left"/>
      <w:pPr>
        <w:tabs>
          <w:tab w:val="left" w:pos="0"/>
        </w:tabs>
        <w:ind w:left="3860" w:hanging="360"/>
      </w:pPr>
      <w:rPr>
        <w:rFonts w:ascii="Courier New" w:hAnsi="Courier New" w:hint="default"/>
      </w:rPr>
    </w:lvl>
    <w:lvl w:ilvl="5" w:tplc="97F4F910">
      <w:start w:val="1"/>
      <w:numFmt w:val="bullet"/>
      <w:lvlText w:val=""/>
      <w:lvlJc w:val="left"/>
      <w:pPr>
        <w:tabs>
          <w:tab w:val="left" w:pos="0"/>
        </w:tabs>
        <w:ind w:left="4580" w:hanging="360"/>
      </w:pPr>
      <w:rPr>
        <w:rFonts w:ascii="Wingdings" w:hAnsi="Wingdings" w:hint="default"/>
      </w:rPr>
    </w:lvl>
    <w:lvl w:ilvl="6" w:tplc="6A12D69E">
      <w:start w:val="1"/>
      <w:numFmt w:val="bullet"/>
      <w:lvlText w:val=""/>
      <w:lvlJc w:val="left"/>
      <w:pPr>
        <w:tabs>
          <w:tab w:val="left" w:pos="0"/>
        </w:tabs>
        <w:ind w:left="5300" w:hanging="360"/>
      </w:pPr>
      <w:rPr>
        <w:rFonts w:ascii="Symbol" w:hAnsi="Symbol" w:hint="default"/>
      </w:rPr>
    </w:lvl>
    <w:lvl w:ilvl="7" w:tplc="EE3AEF5A">
      <w:start w:val="1"/>
      <w:numFmt w:val="bullet"/>
      <w:lvlText w:val="o"/>
      <w:lvlJc w:val="left"/>
      <w:pPr>
        <w:tabs>
          <w:tab w:val="left" w:pos="0"/>
        </w:tabs>
        <w:ind w:left="6020" w:hanging="360"/>
      </w:pPr>
      <w:rPr>
        <w:rFonts w:ascii="Courier New" w:hAnsi="Courier New" w:hint="default"/>
      </w:rPr>
    </w:lvl>
    <w:lvl w:ilvl="8" w:tplc="CEAC3C18">
      <w:start w:val="1"/>
      <w:numFmt w:val="bullet"/>
      <w:lvlText w:val=""/>
      <w:lvlJc w:val="left"/>
      <w:pPr>
        <w:tabs>
          <w:tab w:val="left" w:pos="0"/>
        </w:tabs>
        <w:ind w:left="6740" w:hanging="360"/>
      </w:pPr>
      <w:rPr>
        <w:rFonts w:ascii="Wingdings" w:hAnsi="Wingdings" w:hint="default"/>
      </w:rPr>
    </w:lvl>
  </w:abstractNum>
  <w:abstractNum w:abstractNumId="1">
    <w:nsid w:val="178C7B95"/>
    <w:multiLevelType w:val="hybridMultilevel"/>
    <w:tmpl w:val="BC1E6FD2"/>
    <w:lvl w:ilvl="0" w:tplc="5B0C6608">
      <w:start w:val="1"/>
      <w:numFmt w:val="bullet"/>
      <w:lvlText w:val=""/>
      <w:lvlJc w:val="left"/>
      <w:pPr>
        <w:tabs>
          <w:tab w:val="left" w:pos="0"/>
        </w:tabs>
        <w:ind w:left="705" w:hanging="360"/>
      </w:pPr>
      <w:rPr>
        <w:rFonts w:ascii="Symbol" w:hAnsi="Symbol" w:hint="default"/>
        <w:sz w:val="16"/>
      </w:rPr>
    </w:lvl>
    <w:lvl w:ilvl="1" w:tplc="A2343A42">
      <w:start w:val="1"/>
      <w:numFmt w:val="bullet"/>
      <w:lvlText w:val="o"/>
      <w:lvlJc w:val="left"/>
      <w:pPr>
        <w:tabs>
          <w:tab w:val="left" w:pos="0"/>
        </w:tabs>
        <w:ind w:left="1785" w:hanging="360"/>
      </w:pPr>
      <w:rPr>
        <w:rFonts w:ascii="Courier New" w:hAnsi="Courier New" w:hint="default"/>
      </w:rPr>
    </w:lvl>
    <w:lvl w:ilvl="2" w:tplc="578C2034">
      <w:start w:val="1"/>
      <w:numFmt w:val="bullet"/>
      <w:lvlText w:val=""/>
      <w:lvlJc w:val="left"/>
      <w:pPr>
        <w:tabs>
          <w:tab w:val="left" w:pos="0"/>
        </w:tabs>
        <w:ind w:left="2505" w:hanging="360"/>
      </w:pPr>
      <w:rPr>
        <w:rFonts w:ascii="Wingdings" w:hAnsi="Wingdings" w:hint="default"/>
      </w:rPr>
    </w:lvl>
    <w:lvl w:ilvl="3" w:tplc="ACDE3EB8">
      <w:start w:val="1"/>
      <w:numFmt w:val="bullet"/>
      <w:lvlText w:val=""/>
      <w:lvlJc w:val="left"/>
      <w:pPr>
        <w:tabs>
          <w:tab w:val="left" w:pos="0"/>
        </w:tabs>
        <w:ind w:left="3225" w:hanging="360"/>
      </w:pPr>
      <w:rPr>
        <w:rFonts w:ascii="Symbol" w:hAnsi="Symbol" w:hint="default"/>
      </w:rPr>
    </w:lvl>
    <w:lvl w:ilvl="4" w:tplc="A3C8DF62">
      <w:start w:val="1"/>
      <w:numFmt w:val="bullet"/>
      <w:lvlText w:val="o"/>
      <w:lvlJc w:val="left"/>
      <w:pPr>
        <w:tabs>
          <w:tab w:val="left" w:pos="0"/>
        </w:tabs>
        <w:ind w:left="3945" w:hanging="360"/>
      </w:pPr>
      <w:rPr>
        <w:rFonts w:ascii="Courier New" w:hAnsi="Courier New" w:hint="default"/>
      </w:rPr>
    </w:lvl>
    <w:lvl w:ilvl="5" w:tplc="68B68C30">
      <w:start w:val="1"/>
      <w:numFmt w:val="bullet"/>
      <w:lvlText w:val=""/>
      <w:lvlJc w:val="left"/>
      <w:pPr>
        <w:tabs>
          <w:tab w:val="left" w:pos="0"/>
        </w:tabs>
        <w:ind w:left="4665" w:hanging="360"/>
      </w:pPr>
      <w:rPr>
        <w:rFonts w:ascii="Wingdings" w:hAnsi="Wingdings" w:hint="default"/>
      </w:rPr>
    </w:lvl>
    <w:lvl w:ilvl="6" w:tplc="782EDDC0">
      <w:start w:val="1"/>
      <w:numFmt w:val="bullet"/>
      <w:lvlText w:val=""/>
      <w:lvlJc w:val="left"/>
      <w:pPr>
        <w:tabs>
          <w:tab w:val="left" w:pos="0"/>
        </w:tabs>
        <w:ind w:left="5385" w:hanging="360"/>
      </w:pPr>
      <w:rPr>
        <w:rFonts w:ascii="Symbol" w:hAnsi="Symbol" w:hint="default"/>
      </w:rPr>
    </w:lvl>
    <w:lvl w:ilvl="7" w:tplc="B91AD13A">
      <w:start w:val="1"/>
      <w:numFmt w:val="bullet"/>
      <w:lvlText w:val="o"/>
      <w:lvlJc w:val="left"/>
      <w:pPr>
        <w:tabs>
          <w:tab w:val="left" w:pos="0"/>
        </w:tabs>
        <w:ind w:left="6105" w:hanging="360"/>
      </w:pPr>
      <w:rPr>
        <w:rFonts w:ascii="Courier New" w:hAnsi="Courier New" w:hint="default"/>
      </w:rPr>
    </w:lvl>
    <w:lvl w:ilvl="8" w:tplc="369450E8">
      <w:start w:val="1"/>
      <w:numFmt w:val="bullet"/>
      <w:lvlText w:val=""/>
      <w:lvlJc w:val="left"/>
      <w:pPr>
        <w:tabs>
          <w:tab w:val="left" w:pos="0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855881"/>
    <w:multiLevelType w:val="hybridMultilevel"/>
    <w:tmpl w:val="12ACAA04"/>
    <w:lvl w:ilvl="0" w:tplc="ED989EC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159695B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36467E3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A8CF0F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D5A4FD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581C939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97AF0E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74ABE2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C06EE42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D64CF"/>
    <w:multiLevelType w:val="singleLevel"/>
    <w:tmpl w:val="2892D2D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4D3A5CB4"/>
    <w:multiLevelType w:val="hybridMultilevel"/>
    <w:tmpl w:val="3DC4FA7C"/>
    <w:lvl w:ilvl="0" w:tplc="EFCE5DC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388EE79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CCBA882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3A840C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80F81AA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B1E2AFC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4E4B38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EC4210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4D7E3B4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E32463"/>
    <w:multiLevelType w:val="singleLevel"/>
    <w:tmpl w:val="48A2D34C"/>
    <w:lvl w:ilvl="0">
      <w:start w:val="1"/>
      <w:numFmt w:val="bullet"/>
      <w:lvlText w:val=""/>
      <w:lvlJc w:val="left"/>
      <w:pPr>
        <w:tabs>
          <w:tab w:val="left" w:pos="0"/>
        </w:tabs>
        <w:ind w:left="245" w:hanging="245"/>
      </w:pPr>
      <w:rPr>
        <w:rFonts w:ascii="Symbol" w:hAnsi="Symbol" w:hint="default"/>
        <w:sz w:val="22"/>
      </w:rPr>
    </w:lvl>
  </w:abstractNum>
  <w:abstractNum w:abstractNumId="6">
    <w:nsid w:val="5FAF78E0"/>
    <w:multiLevelType w:val="hybridMultilevel"/>
    <w:tmpl w:val="12F816FA"/>
    <w:lvl w:ilvl="0" w:tplc="B34C154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C36266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57E433C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CE69FE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C8FCE1C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774647B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DC96FDB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B42866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A01E37B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481FF1"/>
    <w:multiLevelType w:val="hybridMultilevel"/>
    <w:tmpl w:val="17BCC6C6"/>
    <w:lvl w:ilvl="0" w:tplc="1B66727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DB76C18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A7C017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761C804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8D2E88C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931AFA7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EB451A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5CCA12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F41427F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3F5C95"/>
    <w:multiLevelType w:val="hybridMultilevel"/>
    <w:tmpl w:val="3378DFD8"/>
    <w:lvl w:ilvl="0" w:tplc="F8DA564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26269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00ECA7D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44E414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C96A5D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048853D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19E868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A90A2B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CB6EC51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737C2"/>
    <w:multiLevelType w:val="singleLevel"/>
    <w:tmpl w:val="822C386A"/>
    <w:lvl w:ilvl="0">
      <w:start w:val="1"/>
      <w:numFmt w:val="bullet"/>
      <w:lvlText w:val=""/>
      <w:lvlJc w:val="left"/>
      <w:pPr>
        <w:tabs>
          <w:tab w:val="left" w:pos="0"/>
        </w:tabs>
        <w:ind w:left="245" w:hanging="245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1"/>
    <w:docVar w:name="Resume Post Wizard Balloon" w:val="1"/>
  </w:docVars>
  <w:rsids>
    <w:rsidRoot w:val="002D46DF"/>
    <w:rsid w:val="000258DD"/>
    <w:rsid w:val="00042636"/>
    <w:rsid w:val="000C1454"/>
    <w:rsid w:val="000D7C14"/>
    <w:rsid w:val="000F5E48"/>
    <w:rsid w:val="001130C7"/>
    <w:rsid w:val="00127FBA"/>
    <w:rsid w:val="001411BC"/>
    <w:rsid w:val="00176A05"/>
    <w:rsid w:val="00186039"/>
    <w:rsid w:val="001A36B4"/>
    <w:rsid w:val="001B1D36"/>
    <w:rsid w:val="0021079B"/>
    <w:rsid w:val="00263019"/>
    <w:rsid w:val="002D17B6"/>
    <w:rsid w:val="002D4690"/>
    <w:rsid w:val="002D46DF"/>
    <w:rsid w:val="0032052E"/>
    <w:rsid w:val="00320E01"/>
    <w:rsid w:val="00371E87"/>
    <w:rsid w:val="00382330"/>
    <w:rsid w:val="00384283"/>
    <w:rsid w:val="003A1191"/>
    <w:rsid w:val="003A650D"/>
    <w:rsid w:val="003D3EB0"/>
    <w:rsid w:val="003F2D23"/>
    <w:rsid w:val="00417719"/>
    <w:rsid w:val="00454110"/>
    <w:rsid w:val="004A64B0"/>
    <w:rsid w:val="00500B8D"/>
    <w:rsid w:val="00514350"/>
    <w:rsid w:val="00580E32"/>
    <w:rsid w:val="005F2FCD"/>
    <w:rsid w:val="006121EB"/>
    <w:rsid w:val="00650C2E"/>
    <w:rsid w:val="006620ED"/>
    <w:rsid w:val="00682778"/>
    <w:rsid w:val="006F3EFF"/>
    <w:rsid w:val="00760EA1"/>
    <w:rsid w:val="00762601"/>
    <w:rsid w:val="007A2C35"/>
    <w:rsid w:val="007C69A1"/>
    <w:rsid w:val="007D049A"/>
    <w:rsid w:val="007F284B"/>
    <w:rsid w:val="00824475"/>
    <w:rsid w:val="00826034"/>
    <w:rsid w:val="0083110D"/>
    <w:rsid w:val="0084031A"/>
    <w:rsid w:val="00845465"/>
    <w:rsid w:val="00851540"/>
    <w:rsid w:val="00874680"/>
    <w:rsid w:val="008A7C7B"/>
    <w:rsid w:val="00930777"/>
    <w:rsid w:val="00945049"/>
    <w:rsid w:val="00970FCA"/>
    <w:rsid w:val="009A6C09"/>
    <w:rsid w:val="009E09BC"/>
    <w:rsid w:val="009F2EBB"/>
    <w:rsid w:val="00A069D1"/>
    <w:rsid w:val="00A10AA3"/>
    <w:rsid w:val="00A23754"/>
    <w:rsid w:val="00A45ADC"/>
    <w:rsid w:val="00A6508E"/>
    <w:rsid w:val="00A778B9"/>
    <w:rsid w:val="00A94F3C"/>
    <w:rsid w:val="00AD2B74"/>
    <w:rsid w:val="00AD7599"/>
    <w:rsid w:val="00AE011A"/>
    <w:rsid w:val="00AF073B"/>
    <w:rsid w:val="00AF1A75"/>
    <w:rsid w:val="00B67484"/>
    <w:rsid w:val="00B82D2C"/>
    <w:rsid w:val="00B83483"/>
    <w:rsid w:val="00B86B45"/>
    <w:rsid w:val="00BF53DA"/>
    <w:rsid w:val="00C107EA"/>
    <w:rsid w:val="00C16F7A"/>
    <w:rsid w:val="00C33521"/>
    <w:rsid w:val="00C36B8D"/>
    <w:rsid w:val="00CC7DC7"/>
    <w:rsid w:val="00D47D1D"/>
    <w:rsid w:val="00D77E2E"/>
    <w:rsid w:val="00E311FB"/>
    <w:rsid w:val="00EA5A8B"/>
    <w:rsid w:val="00EB1278"/>
    <w:rsid w:val="00EB6F47"/>
    <w:rsid w:val="00EC3D42"/>
    <w:rsid w:val="00ED265B"/>
    <w:rsid w:val="00ED53CD"/>
    <w:rsid w:val="00EE10F2"/>
    <w:rsid w:val="00F25FC2"/>
    <w:rsid w:val="00F33089"/>
    <w:rsid w:val="00F33FFE"/>
    <w:rsid w:val="00F71604"/>
    <w:rsid w:val="00F75A26"/>
    <w:rsid w:val="00F92353"/>
    <w:rsid w:val="00FA5B29"/>
    <w:rsid w:val="00FA6FB9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HeadingBase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qFormat/>
    <w:pPr>
      <w:outlineLvl w:val="4"/>
    </w:pPr>
  </w:style>
  <w:style w:type="paragraph" w:styleId="Heading6">
    <w:name w:val="heading 6"/>
    <w:basedOn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pPr>
      <w:spacing w:after="60" w:line="240" w:lineRule="auto"/>
      <w:ind w:left="260" w:right="-115"/>
    </w:pPr>
    <w:rPr>
      <w:sz w:val="16"/>
    </w:r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pPr>
      <w:keepNext/>
    </w:pPr>
  </w:style>
  <w:style w:type="paragraph" w:customStyle="1" w:styleId="CompanyName">
    <w:name w:val="Company Name"/>
    <w:basedOn w:val="Normal"/>
    <w:pPr>
      <w:tabs>
        <w:tab w:val="left" w:pos="2160"/>
        <w:tab w:val="right" w:pos="7545"/>
      </w:tabs>
      <w:spacing w:before="120" w:after="40" w:line="220" w:lineRule="atLeast"/>
      <w:ind w:right="-360"/>
    </w:pPr>
    <w:rPr>
      <w:rFonts w:ascii="Arial" w:hAnsi="Arial"/>
      <w:i/>
      <w:spacing w:val="-10"/>
    </w:rPr>
  </w:style>
  <w:style w:type="paragraph" w:customStyle="1" w:styleId="CompanyNameOne">
    <w:name w:val="Company Name One"/>
    <w:basedOn w:val="CompanyName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pPr>
      <w:spacing w:after="40" w:line="220" w:lineRule="atLeast"/>
    </w:pPr>
    <w:rPr>
      <w:rFonts w:ascii="Arial" w:hAnsi="Arial"/>
      <w:spacing w:val="-10"/>
      <w:lang w:val="en-US" w:eastAsia="en-US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pPr>
      <w:spacing w:after="120" w:line="240" w:lineRule="atLeast"/>
    </w:pPr>
    <w:rPr>
      <w:rFonts w:ascii="Arial" w:hAnsi="Arial" w:cs="Arial"/>
      <w:spacing w:val="-20"/>
      <w:sz w:val="40"/>
      <w:szCs w:val="40"/>
    </w:rPr>
  </w:style>
  <w:style w:type="paragraph" w:customStyle="1" w:styleId="SectionTitle">
    <w:name w:val="Section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40" w:lineRule="atLeast"/>
    </w:pPr>
    <w:rPr>
      <w:rFonts w:ascii="Arial" w:hAnsi="Arial"/>
      <w:spacing w:val="-2"/>
      <w:kern w:val="10"/>
      <w:sz w:val="18"/>
      <w:szCs w:val="1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z w:val="22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customStyle="1" w:styleId="SectionSubtitle">
    <w:name w:val="Section Subtitle"/>
    <w:basedOn w:val="SectionTitle"/>
    <w:pPr>
      <w:pBdr>
        <w:top w:val="none" w:sz="0" w:space="0" w:color="auto"/>
      </w:pBdr>
    </w:pPr>
    <w:rPr>
      <w:b/>
      <w:spacing w:val="0"/>
      <w:position w:val="6"/>
    </w:rPr>
  </w:style>
  <w:style w:type="paragraph" w:styleId="BodyTextIndent2">
    <w:name w:val="Body Text Indent 2"/>
    <w:basedOn w:val="Normal"/>
    <w:pPr>
      <w:ind w:left="2140"/>
    </w:pPr>
    <w:rPr>
      <w:i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3">
    <w:name w:val="Body Text Indent 3"/>
    <w:basedOn w:val="Normal"/>
    <w:pPr>
      <w:ind w:firstLine="15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HeadingBase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qFormat/>
    <w:pPr>
      <w:outlineLvl w:val="4"/>
    </w:pPr>
  </w:style>
  <w:style w:type="paragraph" w:styleId="Heading6">
    <w:name w:val="heading 6"/>
    <w:basedOn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pPr>
      <w:spacing w:after="60" w:line="240" w:lineRule="auto"/>
      <w:ind w:left="260" w:right="-115"/>
    </w:pPr>
    <w:rPr>
      <w:sz w:val="16"/>
    </w:r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pPr>
      <w:keepNext/>
    </w:pPr>
  </w:style>
  <w:style w:type="paragraph" w:customStyle="1" w:styleId="CompanyName">
    <w:name w:val="Company Name"/>
    <w:basedOn w:val="Normal"/>
    <w:pPr>
      <w:tabs>
        <w:tab w:val="left" w:pos="2160"/>
        <w:tab w:val="right" w:pos="7545"/>
      </w:tabs>
      <w:spacing w:before="120" w:after="40" w:line="220" w:lineRule="atLeast"/>
      <w:ind w:right="-360"/>
    </w:pPr>
    <w:rPr>
      <w:rFonts w:ascii="Arial" w:hAnsi="Arial"/>
      <w:i/>
      <w:spacing w:val="-10"/>
    </w:rPr>
  </w:style>
  <w:style w:type="paragraph" w:customStyle="1" w:styleId="CompanyNameOne">
    <w:name w:val="Company Name One"/>
    <w:basedOn w:val="CompanyName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pPr>
      <w:spacing w:after="40" w:line="220" w:lineRule="atLeast"/>
    </w:pPr>
    <w:rPr>
      <w:rFonts w:ascii="Arial" w:hAnsi="Arial"/>
      <w:spacing w:val="-10"/>
      <w:lang w:val="en-US" w:eastAsia="en-US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pPr>
      <w:spacing w:after="120" w:line="240" w:lineRule="atLeast"/>
    </w:pPr>
    <w:rPr>
      <w:rFonts w:ascii="Arial" w:hAnsi="Arial" w:cs="Arial"/>
      <w:spacing w:val="-20"/>
      <w:sz w:val="40"/>
      <w:szCs w:val="40"/>
    </w:rPr>
  </w:style>
  <w:style w:type="paragraph" w:customStyle="1" w:styleId="SectionTitle">
    <w:name w:val="Section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40" w:lineRule="atLeast"/>
    </w:pPr>
    <w:rPr>
      <w:rFonts w:ascii="Arial" w:hAnsi="Arial"/>
      <w:spacing w:val="-2"/>
      <w:kern w:val="10"/>
      <w:sz w:val="18"/>
      <w:szCs w:val="1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z w:val="22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customStyle="1" w:styleId="SectionSubtitle">
    <w:name w:val="Section Subtitle"/>
    <w:basedOn w:val="SectionTitle"/>
    <w:pPr>
      <w:pBdr>
        <w:top w:val="none" w:sz="0" w:space="0" w:color="auto"/>
      </w:pBdr>
    </w:pPr>
    <w:rPr>
      <w:b/>
      <w:spacing w:val="0"/>
      <w:position w:val="6"/>
    </w:rPr>
  </w:style>
  <w:style w:type="paragraph" w:styleId="BodyTextIndent2">
    <w:name w:val="Body Text Indent 2"/>
    <w:basedOn w:val="Normal"/>
    <w:pPr>
      <w:ind w:left="2140"/>
    </w:pPr>
    <w:rPr>
      <w:i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3">
    <w:name w:val="Body Text Indent 3"/>
    <w:basedOn w:val="Normal"/>
    <w:pPr>
      <w:ind w:firstLine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AL4Him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05368-A315-4C06-AC03-F47B98A2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Hewlett-Packard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Melony Angier</dc:creator>
  <cp:lastModifiedBy>setup1</cp:lastModifiedBy>
  <cp:revision>2</cp:revision>
  <dcterms:created xsi:type="dcterms:W3CDTF">2017-04-01T01:32:00Z</dcterms:created>
  <dcterms:modified xsi:type="dcterms:W3CDTF">2017-04-01T01:32:00Z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_AdHocReviewCycleID">
    <vt:i4>-889968913</vt:i4>
  </property>
  <property fmtid="{D5CDD505-2E9C-101B-9397-08002B2CF9AE}" pid="6" name="_NewReviewCycle">
    <vt:lpwstr/>
  </property>
  <property fmtid="{D5CDD505-2E9C-101B-9397-08002B2CF9AE}" pid="7" name="_EmailSubject">
    <vt:lpwstr>CV</vt:lpwstr>
  </property>
  <property fmtid="{D5CDD505-2E9C-101B-9397-08002B2CF9AE}" pid="8" name="_AuthorEmail">
    <vt:lpwstr>cecily.brown@baml.com</vt:lpwstr>
  </property>
  <property fmtid="{D5CDD505-2E9C-101B-9397-08002B2CF9AE}" pid="9" name="_AuthorEmailDisplayName">
    <vt:lpwstr>Brown, Cecily</vt:lpwstr>
  </property>
  <property fmtid="{D5CDD505-2E9C-101B-9397-08002B2CF9AE}" pid="10" name="_ReviewingToolsShownOnce">
    <vt:lpwstr/>
  </property>
</Properties>
</file>